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CBF" w:rsidRDefault="00460CBF" w:rsidP="00460CBF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к зачету по дисциплине </w:t>
      </w:r>
    </w:p>
    <w:p w:rsidR="00460CBF" w:rsidRDefault="00460CBF" w:rsidP="00460CBF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60CBF">
        <w:rPr>
          <w:rFonts w:ascii="Times New Roman" w:hAnsi="Times New Roman"/>
          <w:sz w:val="24"/>
          <w:szCs w:val="24"/>
        </w:rPr>
        <w:t>Основы автоматизации расчетов аварийных режимов в системах электроснабжения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60CBF" w:rsidRDefault="00460CBF" w:rsidP="00460CBF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специальности 13.04.02 – Электроэнергетика и электротехника, магистерская программа «Электроснабжение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60CBF" w:rsidRDefault="00460CBF" w:rsidP="00460CBF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 виды повреждений. Виды и характеристика.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 виды повреждений. Статистика и последствия.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Граничные условия для двойного замыкания на землю.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Граничные условия для однофазного КЗ с одновременным разрывом той же фазы.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действий при анализе сложных видов повреждений.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расчетов токов КЗ в распределительных сетях напряжением 6-35 </w:t>
      </w:r>
      <w:proofErr w:type="spellStart"/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proofErr w:type="spellEnd"/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нагрева проводов и спада тока КЗ.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Расчёт токов трёхфазных и однофазных КЗ в сетях с напряжением 0,4 </w:t>
      </w:r>
      <w:proofErr w:type="spellStart"/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proofErr w:type="spellEnd"/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максимального и минимального тока КЗ в сети 0,4 </w:t>
      </w:r>
      <w:proofErr w:type="spellStart"/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proofErr w:type="spellEnd"/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Токи несимметричных КЗ для различных групп соединений трансформатора.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 осуществимости при расчёте электрических систем.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 устойчивости при расчёте электрических систем.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 качества при расчёте электрических систем.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устойчивости режима с её энергетическими свойствами.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критерии устойчивости простейших электрических систем.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расчёта устойчивости электрической системы.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характеризующие качество переходного процесса электрической системы.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устойчивости работы синхронного генератора и асинхронного двигателя в установившемся режиме.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статической и динамической устойчивости.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Угол, как основной параметр характеристик мощности электрических систем.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Статическая характеристика мощности простейшей системы. Физические условия работы.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Динамическая характеристика мощности простейшей системы. Физические условия работы.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мощности при постоянстве напряжения на зажимах генератора.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Регулирующий эффект нагрузки по частоте и напряжению.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Переходные процессы в узлах нагрузки.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Критическое скольжение. Порядок определения.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тока асинхронного двигателя от напряжения.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Критическое напряжения на шинах асинхронного двигателя. Факторы влияния.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условие устойчивости простейшей электрической системы.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Критический режим и условия устойчивости простейшей системы.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практических критериев устойчивости. Условия использования на практике.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устойчивости группы асинхронных двигателей.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Лавина напряжения. Наиболее существенные причины её возникновения.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Средства и мероприятия режимного характера для борьбы с лавиной напряжения.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конденсаторов, улучшающих коэффициент мощности нагрузки и её напряжение в нормальном режиме, на устойчивость комплексной нагрузки.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Стадии процесса изменения частоты после появления в системе какого-либо небаланса мощности.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 возможной неустойчивости частоты и меры её предотвращения.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и блок-схема устройства АРЧ.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Точная синхронизация и самосинхронизация. Условия их проведения.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 самосинхронизации.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Электромеханический пуск синхронных генераторов и двигателей.</w:t>
      </w:r>
    </w:p>
    <w:p w:rsidR="00460CBF" w:rsidRPr="00460CBF" w:rsidRDefault="00460CBF" w:rsidP="00460CBF">
      <w:pPr>
        <w:numPr>
          <w:ilvl w:val="4"/>
          <w:numId w:val="1"/>
        </w:numPr>
        <w:tabs>
          <w:tab w:val="num" w:pos="426"/>
        </w:tabs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нежелательности самосинхронизации и предпочтительности точной синхронизации.</w:t>
      </w:r>
    </w:p>
    <w:p w:rsidR="00AC16E2" w:rsidRDefault="00460CBF"/>
    <w:sectPr w:rsidR="00AC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E32AB"/>
    <w:multiLevelType w:val="hybridMultilevel"/>
    <w:tmpl w:val="0D4A486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BF"/>
    <w:rsid w:val="001944AC"/>
    <w:rsid w:val="0035488D"/>
    <w:rsid w:val="00370746"/>
    <w:rsid w:val="00460CBF"/>
    <w:rsid w:val="00BE0602"/>
    <w:rsid w:val="00CB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EFE32-40D5-4DCF-ACE4-0E6D7F1D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1</cp:revision>
  <dcterms:created xsi:type="dcterms:W3CDTF">2021-02-24T10:34:00Z</dcterms:created>
  <dcterms:modified xsi:type="dcterms:W3CDTF">2021-02-24T10:37:00Z</dcterms:modified>
</cp:coreProperties>
</file>